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C27D96" w:rsidRDefault="00AD15D9" w:rsidP="00AD15D9">
      <w:pPr>
        <w:jc w:val="center"/>
        <w:outlineLvl w:val="0"/>
        <w:rPr>
          <w:lang w:val="fr-FR"/>
        </w:rPr>
      </w:pPr>
      <w:r w:rsidRPr="00C27D96">
        <w:rPr>
          <w:b/>
          <w:lang w:val="fr-FR"/>
        </w:rPr>
        <w:t>PROIECT DIDACTIC</w:t>
      </w:r>
    </w:p>
    <w:p w:rsidR="00AD15D9" w:rsidRPr="00C27D96" w:rsidRDefault="00AD15D9" w:rsidP="00AD15D9">
      <w:pPr>
        <w:rPr>
          <w:lang w:val="fr-FR"/>
        </w:rPr>
      </w:pPr>
    </w:p>
    <w:p w:rsidR="00AD15D9" w:rsidRPr="00C27D96" w:rsidRDefault="00AD15D9" w:rsidP="00AD15D9">
      <w:pPr>
        <w:outlineLvl w:val="0"/>
        <w:rPr>
          <w:b/>
          <w:lang w:val="fr-FR"/>
        </w:rPr>
      </w:pPr>
      <w:r w:rsidRPr="00C27D96">
        <w:rPr>
          <w:b/>
          <w:lang w:val="fr-FR"/>
        </w:rPr>
        <w:t>Unitatea de învăţământ</w:t>
      </w:r>
      <w:r w:rsidRPr="00C27D96">
        <w:rPr>
          <w:lang w:val="fr-FR"/>
        </w:rPr>
        <w:t>:</w:t>
      </w:r>
      <w:r w:rsidR="00E623F1" w:rsidRPr="00C27D96">
        <w:rPr>
          <w:lang w:val="fr-FR"/>
        </w:rPr>
        <w:t xml:space="preserve"> </w:t>
      </w:r>
      <w:r w:rsidR="0026071F" w:rsidRPr="00C27D96">
        <w:rPr>
          <w:lang w:val="fr-FR"/>
        </w:rPr>
        <w:t>Școala Gimnazială Nr.1 Gura-Văii</w:t>
      </w:r>
    </w:p>
    <w:p w:rsidR="00AD15D9" w:rsidRPr="00C27D96" w:rsidRDefault="00AD15D9" w:rsidP="00AD15D9">
      <w:pPr>
        <w:rPr>
          <w:lang w:val="it-IT"/>
        </w:rPr>
      </w:pPr>
      <w:r w:rsidRPr="00C27D96">
        <w:rPr>
          <w:b/>
          <w:lang w:val="it-IT"/>
        </w:rPr>
        <w:t>Data</w:t>
      </w:r>
      <w:r w:rsidR="0026071F" w:rsidRPr="00C27D96">
        <w:rPr>
          <w:b/>
          <w:lang w:val="it-IT"/>
        </w:rPr>
        <w:t xml:space="preserve">: </w:t>
      </w:r>
      <w:r w:rsidR="008C60AC">
        <w:rPr>
          <w:b/>
          <w:lang w:val="it-IT"/>
        </w:rPr>
        <w:t>2.X.2015</w:t>
      </w:r>
    </w:p>
    <w:p w:rsidR="00AD15D9" w:rsidRPr="00C27D96" w:rsidRDefault="00AD15D9" w:rsidP="00AD15D9">
      <w:pPr>
        <w:rPr>
          <w:b/>
          <w:lang w:val="it-IT"/>
        </w:rPr>
      </w:pPr>
      <w:r w:rsidRPr="00C27D96">
        <w:rPr>
          <w:b/>
          <w:lang w:val="it-IT"/>
        </w:rPr>
        <w:t>Clasa</w:t>
      </w:r>
      <w:r w:rsidR="0026071F" w:rsidRPr="00C27D96">
        <w:rPr>
          <w:b/>
          <w:lang w:val="it-IT"/>
        </w:rPr>
        <w:t>:a IV a</w:t>
      </w:r>
    </w:p>
    <w:p w:rsidR="00AD15D9" w:rsidRPr="00C27D96" w:rsidRDefault="00AD15D9" w:rsidP="00AD15D9">
      <w:pPr>
        <w:rPr>
          <w:u w:val="single"/>
          <w:lang w:val="it-IT"/>
        </w:rPr>
      </w:pPr>
      <w:r w:rsidRPr="00C27D96">
        <w:rPr>
          <w:b/>
          <w:lang w:val="it-IT"/>
        </w:rPr>
        <w:t>Propunator</w:t>
      </w:r>
      <w:r w:rsidRPr="00C27D96">
        <w:rPr>
          <w:lang w:val="it-IT"/>
        </w:rPr>
        <w:t xml:space="preserve">: </w:t>
      </w:r>
      <w:r w:rsidR="0026071F" w:rsidRPr="00C27D96">
        <w:rPr>
          <w:lang w:val="it-IT"/>
        </w:rPr>
        <w:t>Pavilescu Gabriela</w:t>
      </w:r>
    </w:p>
    <w:p w:rsidR="00AD15D9" w:rsidRPr="00C27D96" w:rsidRDefault="00AD15D9" w:rsidP="00AD15D9">
      <w:pPr>
        <w:rPr>
          <w:lang w:val="it-IT"/>
        </w:rPr>
      </w:pPr>
      <w:r w:rsidRPr="00C27D96">
        <w:rPr>
          <w:b/>
          <w:lang w:val="it-IT"/>
        </w:rPr>
        <w:t>Disciplina:</w:t>
      </w:r>
      <w:r w:rsidRPr="00C27D96">
        <w:rPr>
          <w:lang w:val="it-IT"/>
        </w:rPr>
        <w:t xml:space="preserve"> </w:t>
      </w:r>
      <w:r w:rsidR="000374E0">
        <w:rPr>
          <w:lang w:val="it-IT"/>
        </w:rPr>
        <w:t>Educație f</w:t>
      </w:r>
      <w:r w:rsidR="0026071F" w:rsidRPr="00C27D96">
        <w:rPr>
          <w:lang w:val="it-IT"/>
        </w:rPr>
        <w:t>inanciară</w:t>
      </w:r>
    </w:p>
    <w:p w:rsidR="00AD15D9" w:rsidRPr="00C27D96" w:rsidRDefault="00AD15D9" w:rsidP="00AD15D9">
      <w:pPr>
        <w:tabs>
          <w:tab w:val="left" w:pos="2964"/>
        </w:tabs>
        <w:jc w:val="both"/>
        <w:rPr>
          <w:i/>
          <w:lang w:val="ro-RO"/>
        </w:rPr>
      </w:pPr>
      <w:r w:rsidRPr="00C27D96">
        <w:rPr>
          <w:b/>
          <w:lang w:val="pt-BR"/>
        </w:rPr>
        <w:t>Subiectul lecţiei</w:t>
      </w:r>
      <w:r w:rsidRPr="00C27D96">
        <w:rPr>
          <w:lang w:val="pt-BR"/>
        </w:rPr>
        <w:t>:</w:t>
      </w:r>
      <w:r w:rsidR="0026071F" w:rsidRPr="00C27D96">
        <w:rPr>
          <w:lang w:val="pt-BR"/>
        </w:rPr>
        <w:t>Trocul</w:t>
      </w:r>
    </w:p>
    <w:p w:rsidR="00AD15D9" w:rsidRPr="00C27D96" w:rsidRDefault="00AD15D9" w:rsidP="00AD15D9">
      <w:pPr>
        <w:rPr>
          <w:lang w:val="pt-BR"/>
        </w:rPr>
      </w:pPr>
      <w:r w:rsidRPr="00C27D96">
        <w:rPr>
          <w:b/>
          <w:lang w:val="pt-BR"/>
        </w:rPr>
        <w:t>Tipul lecţiei</w:t>
      </w:r>
      <w:r w:rsidRPr="00C27D96">
        <w:rPr>
          <w:lang w:val="pt-BR"/>
        </w:rPr>
        <w:t>:</w:t>
      </w:r>
      <w:r w:rsidR="003E5799">
        <w:rPr>
          <w:lang w:val="pt-BR"/>
        </w:rPr>
        <w:t xml:space="preserve"> </w:t>
      </w:r>
      <w:r w:rsidR="0026071F" w:rsidRPr="00C27D96">
        <w:rPr>
          <w:lang w:val="pt-BR"/>
        </w:rPr>
        <w:t>dobândire de noi cunoștințe</w:t>
      </w:r>
    </w:p>
    <w:p w:rsidR="00AD15D9" w:rsidRPr="00C27D96" w:rsidRDefault="00AD15D9" w:rsidP="00AD15D9">
      <w:pPr>
        <w:rPr>
          <w:lang w:val="pt-BR"/>
        </w:rPr>
      </w:pPr>
    </w:p>
    <w:p w:rsidR="00AD15D9" w:rsidRPr="00C27D96" w:rsidRDefault="00AD15D9" w:rsidP="00AD15D9">
      <w:pPr>
        <w:outlineLvl w:val="0"/>
        <w:rPr>
          <w:b/>
          <w:lang w:val="ro-RO"/>
        </w:rPr>
      </w:pPr>
      <w:r w:rsidRPr="00C27D96">
        <w:rPr>
          <w:lang w:val="pt-BR"/>
        </w:rPr>
        <w:t xml:space="preserve"> </w:t>
      </w:r>
      <w:r w:rsidRPr="00C27D96">
        <w:rPr>
          <w:b/>
          <w:lang w:val="ro-RO"/>
        </w:rPr>
        <w:t>Scopul:</w:t>
      </w:r>
      <w:r w:rsidRPr="00C27D96">
        <w:rPr>
          <w:color w:val="800080"/>
          <w:lang w:val="ro-RO"/>
        </w:rPr>
        <w:t xml:space="preserve"> </w:t>
      </w:r>
      <w:r w:rsidR="003E5799">
        <w:rPr>
          <w:lang w:val="ro-RO"/>
        </w:rPr>
        <w:t>î</w:t>
      </w:r>
      <w:r w:rsidR="0026071F" w:rsidRPr="00BF2560">
        <w:rPr>
          <w:lang w:val="ro-RO"/>
        </w:rPr>
        <w:t>nsușirea noțiunii de ,,troc” și a rolului acestuia în evoluția comerțului</w:t>
      </w:r>
      <w:r w:rsidR="00BF2560">
        <w:rPr>
          <w:lang w:val="ro-RO"/>
        </w:rPr>
        <w:t>; dezvoltarea capacităților de identificare a situațiilor în care se realizeaza un schimb de produse;</w:t>
      </w:r>
    </w:p>
    <w:p w:rsidR="00AD15D9" w:rsidRPr="00C27D96" w:rsidRDefault="00AD15D9" w:rsidP="00AD15D9">
      <w:pPr>
        <w:rPr>
          <w:b/>
          <w:bCs/>
          <w:lang w:val="es-ES"/>
        </w:rPr>
      </w:pPr>
    </w:p>
    <w:p w:rsidR="00AD15D9" w:rsidRPr="00C27D96" w:rsidRDefault="00AD15D9" w:rsidP="00AD15D9">
      <w:pPr>
        <w:outlineLvl w:val="0"/>
        <w:rPr>
          <w:lang w:val="es-ES"/>
        </w:rPr>
      </w:pPr>
      <w:r w:rsidRPr="00C27D96">
        <w:rPr>
          <w:b/>
          <w:bCs/>
          <w:lang w:val="es-ES"/>
        </w:rPr>
        <w:t>Obiective operaţionale</w:t>
      </w:r>
    </w:p>
    <w:p w:rsidR="00AD15D9" w:rsidRPr="00BF2560" w:rsidRDefault="00BF2560" w:rsidP="00AD15D9">
      <w:pPr>
        <w:outlineLvl w:val="0"/>
        <w:rPr>
          <w:lang w:val="ro-RO"/>
        </w:rPr>
      </w:pPr>
      <w:r w:rsidRPr="00BF2560">
        <w:rPr>
          <w:lang w:val="ro-RO"/>
        </w:rPr>
        <w:t>O1:să definească noțiunea de ,,troc”;</w:t>
      </w:r>
    </w:p>
    <w:p w:rsidR="00BF2560" w:rsidRDefault="00BF2560" w:rsidP="00AD15D9">
      <w:pPr>
        <w:outlineLvl w:val="0"/>
        <w:rPr>
          <w:lang w:val="ro-RO"/>
        </w:rPr>
      </w:pPr>
      <w:r w:rsidRPr="00BF2560">
        <w:rPr>
          <w:lang w:val="ro-RO"/>
        </w:rPr>
        <w:t xml:space="preserve">O2:să identifice </w:t>
      </w:r>
      <w:r>
        <w:rPr>
          <w:lang w:val="ro-RO"/>
        </w:rPr>
        <w:t>rolul de cumpărător</w:t>
      </w:r>
      <w:r w:rsidR="00921F43">
        <w:rPr>
          <w:lang w:val="ro-RO"/>
        </w:rPr>
        <w:t xml:space="preserve"> </w:t>
      </w:r>
      <w:r>
        <w:rPr>
          <w:lang w:val="ro-RO"/>
        </w:rPr>
        <w:t>/</w:t>
      </w:r>
      <w:r w:rsidR="00921F43">
        <w:rPr>
          <w:lang w:val="ro-RO"/>
        </w:rPr>
        <w:t xml:space="preserve"> </w:t>
      </w:r>
      <w:r>
        <w:rPr>
          <w:lang w:val="ro-RO"/>
        </w:rPr>
        <w:t>vânzător deținut într-un schimb de produse;</w:t>
      </w:r>
    </w:p>
    <w:p w:rsidR="00BF2560" w:rsidRDefault="00BF2560" w:rsidP="00AD15D9">
      <w:pPr>
        <w:outlineLvl w:val="0"/>
        <w:rPr>
          <w:lang w:val="ro-RO"/>
        </w:rPr>
      </w:pPr>
      <w:r>
        <w:rPr>
          <w:lang w:val="ro-RO"/>
        </w:rPr>
        <w:t>O3: să descrie un schimb realizat, motivând tranzacția;</w:t>
      </w:r>
    </w:p>
    <w:p w:rsidR="005C0838" w:rsidRDefault="005C0838" w:rsidP="00AD15D9">
      <w:pPr>
        <w:outlineLvl w:val="0"/>
        <w:rPr>
          <w:lang w:val="ro-RO"/>
        </w:rPr>
      </w:pPr>
      <w:r>
        <w:rPr>
          <w:lang w:val="ro-RO"/>
        </w:rPr>
        <w:t>O4:să realizeze coresponde</w:t>
      </w:r>
      <w:r w:rsidR="003E5799">
        <w:rPr>
          <w:lang w:val="ro-RO"/>
        </w:rPr>
        <w:t xml:space="preserve">țe </w:t>
      </w:r>
      <w:r w:rsidR="00365E09">
        <w:rPr>
          <w:lang w:val="ro-RO"/>
        </w:rPr>
        <w:t>î</w:t>
      </w:r>
      <w:r w:rsidR="003E5799">
        <w:rPr>
          <w:lang w:val="ro-RO"/>
        </w:rPr>
        <w:t>ntre  diferite mărfuri</w:t>
      </w:r>
      <w:r>
        <w:rPr>
          <w:lang w:val="ro-RO"/>
        </w:rPr>
        <w:t>, motivând alegerea;</w:t>
      </w:r>
    </w:p>
    <w:p w:rsidR="00BF2560" w:rsidRPr="00BF2560" w:rsidRDefault="005C0838" w:rsidP="00AD15D9">
      <w:pPr>
        <w:outlineLvl w:val="0"/>
        <w:rPr>
          <w:lang w:val="ro-RO"/>
        </w:rPr>
      </w:pPr>
      <w:r>
        <w:rPr>
          <w:lang w:val="ro-RO"/>
        </w:rPr>
        <w:t>O5</w:t>
      </w:r>
      <w:r w:rsidR="00BF2560">
        <w:rPr>
          <w:lang w:val="ro-RO"/>
        </w:rPr>
        <w:t>: să participe la un joc de rol</w:t>
      </w:r>
      <w:r w:rsidR="00921F43">
        <w:rPr>
          <w:lang w:val="ro-RO"/>
        </w:rPr>
        <w:t>, realizând diverse trocuri</w:t>
      </w:r>
      <w:r w:rsidR="00133847">
        <w:rPr>
          <w:lang w:val="ro-RO"/>
        </w:rPr>
        <w:t>;</w:t>
      </w:r>
    </w:p>
    <w:p w:rsidR="00AD15D9" w:rsidRPr="00C27D96" w:rsidRDefault="00AD15D9" w:rsidP="00AD15D9">
      <w:pPr>
        <w:outlineLvl w:val="0"/>
        <w:rPr>
          <w:b/>
          <w:lang w:val="ro-RO"/>
        </w:rPr>
      </w:pPr>
    </w:p>
    <w:p w:rsidR="00AD15D9" w:rsidRPr="00C27D96" w:rsidRDefault="00AD15D9" w:rsidP="00AD15D9">
      <w:pPr>
        <w:outlineLvl w:val="0"/>
        <w:rPr>
          <w:lang w:val="ro-RO"/>
        </w:rPr>
      </w:pPr>
      <w:r w:rsidRPr="00C27D96">
        <w:rPr>
          <w:b/>
          <w:lang w:val="ro-RO"/>
        </w:rPr>
        <w:t xml:space="preserve">Resurse </w:t>
      </w:r>
    </w:p>
    <w:p w:rsidR="00AD15D9" w:rsidRPr="00C27D96" w:rsidRDefault="00AD15D9" w:rsidP="00AD15D9">
      <w:pPr>
        <w:rPr>
          <w:lang w:val="ro-RO"/>
        </w:rPr>
      </w:pPr>
      <w:r w:rsidRPr="00C27D96">
        <w:rPr>
          <w:lang w:val="ro-RO"/>
        </w:rPr>
        <w:t>I. Metodologice</w:t>
      </w:r>
    </w:p>
    <w:p w:rsidR="00AD15D9" w:rsidRPr="00C27D96" w:rsidRDefault="00AD15D9" w:rsidP="00AD15D9">
      <w:pPr>
        <w:outlineLvl w:val="0"/>
        <w:rPr>
          <w:lang w:val="ro-RO"/>
        </w:rPr>
      </w:pPr>
      <w:r w:rsidRPr="00C27D96">
        <w:rPr>
          <w:lang w:val="ro-RO"/>
        </w:rPr>
        <w:t xml:space="preserve">            </w:t>
      </w:r>
      <w:r w:rsidRPr="00C27D96">
        <w:rPr>
          <w:b/>
          <w:i/>
          <w:lang w:val="ro-RO"/>
        </w:rPr>
        <w:t>Strategii didactice</w:t>
      </w:r>
    </w:p>
    <w:p w:rsidR="00AD15D9" w:rsidRPr="00C27D96" w:rsidRDefault="00AD15D9" w:rsidP="00AD15D9">
      <w:pPr>
        <w:outlineLvl w:val="0"/>
        <w:rPr>
          <w:lang w:val="ro-RO"/>
        </w:rPr>
      </w:pPr>
      <w:r w:rsidRPr="00C27D96">
        <w:rPr>
          <w:lang w:val="ro-RO"/>
        </w:rPr>
        <w:t xml:space="preserve">Metode şi procedee: </w:t>
      </w:r>
      <w:r w:rsidR="0026071F" w:rsidRPr="00C27D96">
        <w:rPr>
          <w:lang w:val="ro-RO"/>
        </w:rPr>
        <w:t xml:space="preserve">conversația, observația, explicația, </w:t>
      </w:r>
      <w:r w:rsidR="00F63DFC">
        <w:rPr>
          <w:lang w:val="ro-RO"/>
        </w:rPr>
        <w:t xml:space="preserve">demonstrația, </w:t>
      </w:r>
      <w:r w:rsidR="0026071F" w:rsidRPr="00C27D96">
        <w:rPr>
          <w:lang w:val="ro-RO"/>
        </w:rPr>
        <w:t>exercițiul, jocul de rol;</w:t>
      </w:r>
    </w:p>
    <w:p w:rsidR="00AD15D9" w:rsidRPr="00C27D96" w:rsidRDefault="00AD15D9" w:rsidP="00AD15D9">
      <w:pPr>
        <w:outlineLvl w:val="0"/>
        <w:rPr>
          <w:lang w:val="ro-RO"/>
        </w:rPr>
      </w:pPr>
      <w:r w:rsidRPr="00C27D96">
        <w:rPr>
          <w:lang w:val="ro-RO"/>
        </w:rPr>
        <w:t xml:space="preserve">Mijloace de învăţământ: </w:t>
      </w:r>
      <w:r w:rsidR="0026071F" w:rsidRPr="00C27D96">
        <w:rPr>
          <w:lang w:val="ro-RO"/>
        </w:rPr>
        <w:t>fișe, ima</w:t>
      </w:r>
      <w:r w:rsidR="00DA6D9E">
        <w:rPr>
          <w:lang w:val="ro-RO"/>
        </w:rPr>
        <w:t>gini, manual</w:t>
      </w:r>
      <w:r w:rsidR="00F63DFC">
        <w:rPr>
          <w:lang w:val="ro-RO"/>
        </w:rPr>
        <w:t>ul de e</w:t>
      </w:r>
      <w:r w:rsidR="00DA6D9E">
        <w:rPr>
          <w:lang w:val="ro-RO"/>
        </w:rPr>
        <w:t>ducație f</w:t>
      </w:r>
      <w:r w:rsidR="0026071F" w:rsidRPr="00C27D96">
        <w:rPr>
          <w:lang w:val="ro-RO"/>
        </w:rPr>
        <w:t>inanciară, auxiliarul, produse realizate de elevi</w:t>
      </w:r>
      <w:r w:rsidR="00DA6D9E">
        <w:rPr>
          <w:lang w:val="ro-RO"/>
        </w:rPr>
        <w:t>, obiecte reale</w:t>
      </w:r>
      <w:r w:rsidR="00126447">
        <w:rPr>
          <w:lang w:val="ro-RO"/>
        </w:rPr>
        <w:t>, fotografii vechi</w:t>
      </w:r>
      <w:r w:rsidR="0026071F" w:rsidRPr="00C27D96">
        <w:rPr>
          <w:lang w:val="ro-RO"/>
        </w:rPr>
        <w:t>;</w:t>
      </w:r>
    </w:p>
    <w:p w:rsidR="00AD15D9" w:rsidRPr="00C27D96" w:rsidRDefault="00AD15D9" w:rsidP="00AD15D9">
      <w:pPr>
        <w:rPr>
          <w:lang w:val="ro-RO"/>
        </w:rPr>
      </w:pPr>
      <w:r w:rsidRPr="00C27D96">
        <w:rPr>
          <w:lang w:val="ro-RO"/>
        </w:rPr>
        <w:t xml:space="preserve">Forme de organizare: </w:t>
      </w:r>
      <w:r w:rsidR="002E7E23" w:rsidRPr="00C27D96">
        <w:rPr>
          <w:lang w:val="ro-RO"/>
        </w:rPr>
        <w:t>frontal, grupe, perechi, individual;</w:t>
      </w:r>
    </w:p>
    <w:p w:rsidR="00AD15D9" w:rsidRPr="00C27D96" w:rsidRDefault="00AD15D9" w:rsidP="00AD15D9">
      <w:pPr>
        <w:rPr>
          <w:lang w:val="ro-RO"/>
        </w:rPr>
      </w:pPr>
    </w:p>
    <w:p w:rsidR="00AD15D9" w:rsidRPr="00175F97" w:rsidRDefault="00AD15D9" w:rsidP="00AD15D9">
      <w:pPr>
        <w:rPr>
          <w:lang w:val="ro-RO"/>
        </w:rPr>
      </w:pPr>
      <w:r w:rsidRPr="00C27D96">
        <w:rPr>
          <w:lang w:val="ro-RO"/>
        </w:rPr>
        <w:t xml:space="preserve">II. Forme şi tehnici de evaluare: </w:t>
      </w:r>
      <w:r w:rsidR="00574751" w:rsidRPr="00C27D96">
        <w:rPr>
          <w:lang w:val="ro-RO"/>
        </w:rPr>
        <w:t>observarea sistematică, aprecierea verbală, autoevaluarea;</w:t>
      </w:r>
    </w:p>
    <w:p w:rsidR="00AD15D9" w:rsidRPr="00C27D96" w:rsidRDefault="00AD15D9" w:rsidP="00AD15D9">
      <w:pPr>
        <w:rPr>
          <w:lang w:val="ro-RO"/>
        </w:rPr>
      </w:pPr>
      <w:r w:rsidRPr="00C27D96">
        <w:rPr>
          <w:color w:val="800080"/>
          <w:lang w:val="ro-RO"/>
        </w:rPr>
        <w:t xml:space="preserve"> </w:t>
      </w:r>
    </w:p>
    <w:p w:rsidR="00AD15D9" w:rsidRDefault="00AD15D9" w:rsidP="00AD15D9">
      <w:pPr>
        <w:rPr>
          <w:lang w:val="ro-RO"/>
        </w:rPr>
      </w:pPr>
      <w:r w:rsidRPr="00C27D96">
        <w:rPr>
          <w:lang w:val="ro-RO"/>
        </w:rPr>
        <w:t>III. Bibliografice:</w:t>
      </w:r>
    </w:p>
    <w:p w:rsidR="000374E0" w:rsidRDefault="000374E0" w:rsidP="00AD15D9">
      <w:pPr>
        <w:rPr>
          <w:lang w:val="ro-RO"/>
        </w:rPr>
      </w:pPr>
      <w:r>
        <w:rPr>
          <w:lang w:val="ro-RO"/>
        </w:rPr>
        <w:t>Manualul ,,Educație financiară –auxiliar curricular. Banii pe înțelesul copiilor (clasele I-IV);</w:t>
      </w:r>
    </w:p>
    <w:p w:rsidR="000374E0" w:rsidRDefault="000374E0" w:rsidP="00AD15D9">
      <w:pPr>
        <w:rPr>
          <w:lang w:val="ro-RO"/>
        </w:rPr>
      </w:pPr>
      <w:r>
        <w:rPr>
          <w:lang w:val="ro-RO"/>
        </w:rPr>
        <w:t>Caietul elevului ,,Educație financiară-auxiliar curricular. Banii pe înțelesul copiilor (clasele I-IV);</w:t>
      </w:r>
    </w:p>
    <w:p w:rsidR="00DA6D9E" w:rsidRPr="00161C3C" w:rsidRDefault="000374E0" w:rsidP="00161C3C">
      <w:pPr>
        <w:rPr>
          <w:lang w:val="ro-RO"/>
        </w:rPr>
      </w:pPr>
      <w:r>
        <w:rPr>
          <w:lang w:val="ro-RO"/>
        </w:rPr>
        <w:t>Ghidul învățătorului,,Educație financiară. Banii pe înțelesul cop</w:t>
      </w:r>
      <w:r w:rsidR="00161C3C">
        <w:rPr>
          <w:lang w:val="ro-RO"/>
        </w:rPr>
        <w:t>iilor, Editura Explorativ, 2013;</w:t>
      </w:r>
    </w:p>
    <w:p w:rsidR="00E21ED5" w:rsidRDefault="00E21ED5" w:rsidP="00706AFD">
      <w:pPr>
        <w:jc w:val="center"/>
        <w:outlineLvl w:val="0"/>
        <w:rPr>
          <w:b/>
          <w:color w:val="000000"/>
          <w:lang w:val="pt-BR"/>
        </w:rPr>
      </w:pPr>
    </w:p>
    <w:p w:rsidR="00706AFD" w:rsidRPr="00C27D96" w:rsidRDefault="00AD15D9" w:rsidP="00706AFD">
      <w:pPr>
        <w:jc w:val="center"/>
        <w:outlineLvl w:val="0"/>
        <w:rPr>
          <w:b/>
          <w:color w:val="000000"/>
          <w:lang w:val="pt-BR"/>
        </w:rPr>
      </w:pPr>
      <w:r w:rsidRPr="00C27D96">
        <w:rPr>
          <w:b/>
          <w:color w:val="000000"/>
          <w:lang w:val="pt-BR"/>
        </w:rPr>
        <w:lastRenderedPageBreak/>
        <w:t>S</w:t>
      </w:r>
      <w:r w:rsidR="00706AFD" w:rsidRPr="00C27D96">
        <w:rPr>
          <w:b/>
          <w:color w:val="000000"/>
          <w:lang w:val="pt-BR"/>
        </w:rPr>
        <w:t>CENARIU DIDACTIC</w:t>
      </w:r>
    </w:p>
    <w:p w:rsidR="00706AFD" w:rsidRPr="00C27D96" w:rsidRDefault="00706AFD" w:rsidP="00706AFD">
      <w:pPr>
        <w:jc w:val="center"/>
        <w:rPr>
          <w:color w:val="000000"/>
          <w:lang w:val="pt-BR"/>
        </w:rPr>
      </w:pPr>
    </w:p>
    <w:p w:rsidR="00706AFD" w:rsidRPr="00C27D96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RPr="00C27D96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C27D96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Pr="00C27D96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C27D96">
              <w:rPr>
                <w:color w:val="000000"/>
                <w:lang w:val="it-IT"/>
              </w:rPr>
              <w:t>Etapele</w:t>
            </w:r>
          </w:p>
          <w:p w:rsidR="00706AFD" w:rsidRPr="00C27D96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C27D96"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Pr="00C27D96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Pr="00C27D96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C27D96">
              <w:rPr>
                <w:color w:val="000000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C27D96"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27D96" w:rsidRDefault="00706AFD" w:rsidP="004735B5">
            <w:pPr>
              <w:jc w:val="center"/>
            </w:pPr>
            <w:r w:rsidRPr="00C27D96"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RPr="00C27D96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C27D96"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C27D96"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C27D96"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27D96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RPr="00C27D96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C27D96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C27D96" w:rsidRDefault="00706AFD" w:rsidP="00AD15D9">
            <w:pPr>
              <w:rPr>
                <w:b/>
              </w:rPr>
            </w:pPr>
            <w:r w:rsidRPr="00C27D96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C5374C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 w:rsidRPr="00C27D96">
              <w:rPr>
                <w:color w:val="000000"/>
                <w:lang w:val="it-IT"/>
              </w:rPr>
              <w:t>Elevii se vor pregăti pentru lecție cu materialele necesare</w:t>
            </w:r>
            <w:r w:rsidR="009344CB">
              <w:rPr>
                <w:color w:val="000000"/>
                <w:lang w:val="it-IT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526A02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obiectele necesare pentru ora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27D96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RPr="00C27D96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Default="00AD15D9" w:rsidP="00AD15D9">
            <w:pPr>
              <w:rPr>
                <w:b/>
                <w:color w:val="000000"/>
                <w:lang w:val="it-IT"/>
              </w:rPr>
            </w:pPr>
            <w:r w:rsidRPr="00C27D96">
              <w:rPr>
                <w:b/>
                <w:color w:val="000000"/>
                <w:lang w:val="it-IT"/>
              </w:rPr>
              <w:t>2. Captarea atent</w:t>
            </w:r>
            <w:r w:rsidR="00706AFD" w:rsidRPr="00C27D96">
              <w:rPr>
                <w:b/>
                <w:color w:val="000000"/>
                <w:lang w:val="it-IT"/>
              </w:rPr>
              <w:t>iei</w:t>
            </w:r>
          </w:p>
          <w:p w:rsidR="00D37A99" w:rsidRDefault="00D37A99" w:rsidP="00AD15D9">
            <w:pPr>
              <w:rPr>
                <w:b/>
                <w:color w:val="000000"/>
                <w:lang w:val="it-IT"/>
              </w:rPr>
            </w:pPr>
          </w:p>
          <w:p w:rsidR="00D37A99" w:rsidRPr="00C27D96" w:rsidRDefault="00D37A99" w:rsidP="00AD15D9">
            <w:pPr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it-IT"/>
              </w:rPr>
              <w:t>5 min.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EA6FF2" w:rsidRDefault="009344CB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Elevii asculă </w:t>
            </w:r>
            <w:r w:rsidR="00EA6FF2">
              <w:rPr>
                <w:color w:val="000000"/>
                <w:lang w:val="pt-BR"/>
              </w:rPr>
              <w:t xml:space="preserve"> o povestire relatată de învățător:</w:t>
            </w:r>
          </w:p>
          <w:p w:rsidR="00706AFD" w:rsidRPr="00C27D96" w:rsidRDefault="00EA6FF2" w:rsidP="00EA6FF2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    ,,</w:t>
            </w:r>
            <w:r w:rsidR="00C5374C" w:rsidRPr="00C27D96">
              <w:rPr>
                <w:color w:val="000000"/>
                <w:lang w:val="pt-BR"/>
              </w:rPr>
              <w:t>Aș dori ca</w:t>
            </w:r>
            <w:r w:rsidR="00BA69B5" w:rsidRPr="00C27D96">
              <w:rPr>
                <w:color w:val="000000"/>
                <w:lang w:val="pt-BR"/>
              </w:rPr>
              <w:t>,</w:t>
            </w:r>
            <w:r w:rsidR="00C5374C" w:rsidRPr="00C27D96">
              <w:rPr>
                <w:color w:val="000000"/>
                <w:lang w:val="pt-BR"/>
              </w:rPr>
              <w:t xml:space="preserve"> înainte de a trece la lecția noastră</w:t>
            </w:r>
            <w:r w:rsidR="00BA69B5" w:rsidRPr="00C27D96">
              <w:rPr>
                <w:color w:val="000000"/>
                <w:lang w:val="pt-BR"/>
              </w:rPr>
              <w:t>,</w:t>
            </w:r>
            <w:r w:rsidR="00C5374C" w:rsidRPr="00C27D96">
              <w:rPr>
                <w:color w:val="000000"/>
                <w:lang w:val="pt-BR"/>
              </w:rPr>
              <w:t xml:space="preserve"> sa incep cu o povestire reală, din viața mamei mele. Întâmplarea s-a </w:t>
            </w:r>
            <w:r w:rsidR="00BA69B5" w:rsidRPr="00C27D96">
              <w:rPr>
                <w:color w:val="000000"/>
                <w:lang w:val="pt-BR"/>
              </w:rPr>
              <w:t>petrecut în urmă cu vreo cincizeci și ceva de ani . Mama mea era așa de vârsta voastră, sau poate puțin mai mare.</w:t>
            </w:r>
            <w:r w:rsidR="00C27D96">
              <w:rPr>
                <w:color w:val="000000"/>
                <w:lang w:val="pt-BR"/>
              </w:rPr>
              <w:t xml:space="preserve"> </w:t>
            </w:r>
            <w:r w:rsidR="00BA69B5" w:rsidRPr="00C27D96">
              <w:rPr>
                <w:color w:val="000000"/>
                <w:lang w:val="pt-BR"/>
              </w:rPr>
              <w:t>Pe vremea aceea nu existau bani, așa ca astăzi; nici magazine nu erau.</w:t>
            </w:r>
            <w:r w:rsidR="00392DEF">
              <w:rPr>
                <w:color w:val="000000"/>
                <w:lang w:val="pt-BR"/>
              </w:rPr>
              <w:t xml:space="preserve"> </w:t>
            </w:r>
            <w:r w:rsidR="00BA69B5" w:rsidRPr="00C27D96">
              <w:rPr>
                <w:color w:val="000000"/>
                <w:lang w:val="pt-BR"/>
              </w:rPr>
              <w:t>Mama mea își dorea foarte mult o fustă, așa cum văzuse la o prietenă și aproape zilnic o ruga pe bunica mea să-i cumpere și ei o stofă</w:t>
            </w:r>
            <w:r w:rsidR="00412285" w:rsidRPr="00C27D96">
              <w:rPr>
                <w:color w:val="000000"/>
                <w:lang w:val="pt-BR"/>
              </w:rPr>
              <w:t>.</w:t>
            </w:r>
            <w:r w:rsidR="00C27D96">
              <w:rPr>
                <w:color w:val="000000"/>
                <w:lang w:val="pt-BR"/>
              </w:rPr>
              <w:t xml:space="preserve"> </w:t>
            </w:r>
            <w:r w:rsidR="00412285" w:rsidRPr="00C27D96">
              <w:rPr>
                <w:color w:val="000000"/>
                <w:lang w:val="pt-BR"/>
              </w:rPr>
              <w:t>Deși era singură la părinți, dorința ei nu</w:t>
            </w:r>
            <w:r w:rsidR="00C27D96">
              <w:rPr>
                <w:color w:val="000000"/>
                <w:lang w:val="pt-BR"/>
              </w:rPr>
              <w:t xml:space="preserve"> i</w:t>
            </w:r>
            <w:r w:rsidR="00412285" w:rsidRPr="00C27D96">
              <w:rPr>
                <w:color w:val="000000"/>
                <w:lang w:val="pt-BR"/>
              </w:rPr>
              <w:t xml:space="preserve"> se implinea pentru că nu aveau bani. După multe insistențe, bunica a luat o traistă de  fasole și a plecat în târg. A dat  fasolea unui </w:t>
            </w:r>
            <w:r w:rsidR="00C27D96">
              <w:rPr>
                <w:color w:val="000000"/>
                <w:lang w:val="pt-BR"/>
              </w:rPr>
              <w:t>negustor care avea stofă și așa au făcut schimb de marfă.</w:t>
            </w:r>
            <w:r>
              <w:rPr>
                <w:color w:val="000000"/>
                <w:lang w:val="pt-BR"/>
              </w:rPr>
              <w:t>”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C27D96" w:rsidRDefault="00EA6FF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explicația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C27D96" w:rsidRDefault="00126447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fotografii vechi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C27D96" w:rsidRDefault="00EA6FF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frontală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27D96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RPr="000374E0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C27D96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C27D96" w:rsidRDefault="00706AFD" w:rsidP="00AD15D9">
            <w:pPr>
              <w:rPr>
                <w:b/>
                <w:color w:val="000000"/>
                <w:lang w:val="it-IT"/>
              </w:rPr>
            </w:pPr>
            <w:r w:rsidRPr="00C27D96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Default="00706AFD" w:rsidP="00AD15D9">
            <w:pPr>
              <w:rPr>
                <w:b/>
                <w:color w:val="000000"/>
                <w:lang w:val="it-IT"/>
              </w:rPr>
            </w:pPr>
            <w:r w:rsidRPr="00C27D96">
              <w:rPr>
                <w:b/>
                <w:color w:val="000000"/>
                <w:lang w:val="it-IT"/>
              </w:rPr>
              <w:t>lecţiei noi si a obiectivelor urmarite</w:t>
            </w:r>
          </w:p>
          <w:p w:rsidR="00D37A99" w:rsidRPr="00C27D96" w:rsidRDefault="00D37A99" w:rsidP="00AD15D9">
            <w:pPr>
              <w:rPr>
                <w:b/>
                <w:lang w:val="it-IT"/>
              </w:rPr>
            </w:pPr>
            <w:r>
              <w:rPr>
                <w:b/>
                <w:color w:val="000000"/>
                <w:lang w:val="it-IT"/>
              </w:rPr>
              <w:t>2min.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FF2" w:rsidRDefault="00EA6FF2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  <w:p w:rsidR="00EA6FF2" w:rsidRDefault="00EA6FF2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Elevii află tema lecției și obiectivele urmărite pe parcursul orei:</w:t>
            </w:r>
          </w:p>
          <w:p w:rsidR="00706AFD" w:rsidRDefault="00EA6FF2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,,</w:t>
            </w:r>
            <w:r w:rsidR="00BA69B5" w:rsidRPr="00C27D96">
              <w:rPr>
                <w:lang w:val="it-IT"/>
              </w:rPr>
              <w:t>Astăzi despre acest lucru vom vorbi</w:t>
            </w:r>
            <w:r w:rsidR="00C27D96">
              <w:rPr>
                <w:lang w:val="it-IT"/>
              </w:rPr>
              <w:t xml:space="preserve">, despre </w:t>
            </w:r>
            <w:r w:rsidR="00E456DD">
              <w:rPr>
                <w:lang w:val="it-IT"/>
              </w:rPr>
              <w:t>schimbul de mărfuri realizat între oameni și anume despre,,troc”.</w:t>
            </w:r>
          </w:p>
          <w:p w:rsidR="00BA188C" w:rsidRDefault="00E456DD" w:rsidP="00F409F2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Vom citi lecția, vom scoate ideile principale și le vom nota, apoi vom face câteva aplicații practice pentru a înțelege mai bine</w:t>
            </w:r>
            <w:r w:rsidR="00392DEF">
              <w:rPr>
                <w:lang w:val="it-IT"/>
              </w:rPr>
              <w:t xml:space="preserve"> acest termen care este o noutate pentru noi.</w:t>
            </w:r>
            <w:r w:rsidR="00EA6FF2">
              <w:rPr>
                <w:lang w:val="it-IT"/>
              </w:rPr>
              <w:t>”</w:t>
            </w:r>
          </w:p>
          <w:p w:rsidR="00D37A99" w:rsidRDefault="00D37A99" w:rsidP="00F409F2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  <w:p w:rsidR="00D37A99" w:rsidRDefault="00D37A99" w:rsidP="00F409F2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  <w:p w:rsidR="00D37A99" w:rsidRPr="00C27D96" w:rsidRDefault="00D37A99" w:rsidP="00F409F2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EA6FF2" w:rsidP="004735B5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explicația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EA6FF2" w:rsidP="004735B5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27D96" w:rsidRDefault="00EA6FF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evaluarea orală formativă</w:t>
            </w:r>
          </w:p>
        </w:tc>
      </w:tr>
      <w:tr w:rsidR="00706AFD" w:rsidRPr="00C27D96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C27D96" w:rsidRDefault="00AD15D9" w:rsidP="00AD15D9">
            <w:pPr>
              <w:rPr>
                <w:b/>
                <w:color w:val="000000"/>
                <w:lang w:val="pt-BR"/>
              </w:rPr>
            </w:pPr>
          </w:p>
          <w:p w:rsidR="00706AFD" w:rsidRDefault="00706AFD" w:rsidP="00AD15D9">
            <w:pPr>
              <w:rPr>
                <w:b/>
                <w:color w:val="000000"/>
              </w:rPr>
            </w:pPr>
            <w:r w:rsidRPr="00C27D96">
              <w:rPr>
                <w:b/>
                <w:color w:val="000000"/>
              </w:rPr>
              <w:t>4.Dirijarea învăţării</w:t>
            </w:r>
          </w:p>
          <w:p w:rsidR="00D37A99" w:rsidRDefault="00D37A99" w:rsidP="00AD15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20min.</w:t>
            </w:r>
          </w:p>
          <w:p w:rsidR="00D37A99" w:rsidRDefault="00D37A99" w:rsidP="00AD15D9">
            <w:pPr>
              <w:rPr>
                <w:b/>
                <w:color w:val="000000"/>
              </w:rPr>
            </w:pPr>
          </w:p>
          <w:p w:rsidR="00D37A99" w:rsidRPr="00C27D96" w:rsidRDefault="00D37A99" w:rsidP="00AD15D9">
            <w:pPr>
              <w:rPr>
                <w:b/>
                <w:color w:val="000000"/>
              </w:rPr>
            </w:pPr>
          </w:p>
          <w:p w:rsidR="00AD15D9" w:rsidRDefault="00D37A99" w:rsidP="00AD15D9">
            <w:pPr>
              <w:rPr>
                <w:b/>
              </w:rPr>
            </w:pPr>
            <w:r>
              <w:rPr>
                <w:b/>
              </w:rPr>
              <w:t>O1</w:t>
            </w:r>
          </w:p>
          <w:p w:rsidR="00D37A99" w:rsidRDefault="00D37A99" w:rsidP="00AD15D9">
            <w:pPr>
              <w:rPr>
                <w:b/>
              </w:rPr>
            </w:pPr>
          </w:p>
          <w:p w:rsidR="00D37A99" w:rsidRDefault="00D37A99" w:rsidP="00AD15D9">
            <w:pPr>
              <w:rPr>
                <w:b/>
              </w:rPr>
            </w:pPr>
          </w:p>
          <w:p w:rsidR="00D37A99" w:rsidRDefault="00D37A99" w:rsidP="00AD15D9">
            <w:pPr>
              <w:rPr>
                <w:b/>
              </w:rPr>
            </w:pPr>
            <w:r>
              <w:rPr>
                <w:b/>
              </w:rPr>
              <w:t>O2</w:t>
            </w:r>
          </w:p>
          <w:p w:rsidR="00D37A99" w:rsidRDefault="00D37A99" w:rsidP="00AD15D9">
            <w:pPr>
              <w:rPr>
                <w:b/>
              </w:rPr>
            </w:pPr>
          </w:p>
          <w:p w:rsidR="00D37A99" w:rsidRDefault="00D37A99" w:rsidP="00AD15D9">
            <w:pPr>
              <w:rPr>
                <w:b/>
              </w:rPr>
            </w:pPr>
            <w:r>
              <w:rPr>
                <w:b/>
              </w:rPr>
              <w:t>O3</w:t>
            </w:r>
          </w:p>
          <w:p w:rsidR="00D37A99" w:rsidRDefault="00D37A99" w:rsidP="00AD15D9">
            <w:pPr>
              <w:rPr>
                <w:b/>
              </w:rPr>
            </w:pPr>
          </w:p>
          <w:p w:rsidR="00D37A99" w:rsidRPr="00C27D96" w:rsidRDefault="00D37A99" w:rsidP="00AD15D9">
            <w:pPr>
              <w:rPr>
                <w:b/>
              </w:rPr>
            </w:pPr>
            <w:r>
              <w:rPr>
                <w:b/>
              </w:rPr>
              <w:t>O4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BA188C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vor  nota titlul lecției pe caiete, în timp ce învățătorul scrie la tablă;</w:t>
            </w:r>
          </w:p>
          <w:p w:rsidR="00392DEF" w:rsidRDefault="00BA188C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Vor deschide manualul și vor</w:t>
            </w:r>
            <w:r w:rsidR="00392DEF">
              <w:rPr>
                <w:color w:val="000000"/>
                <w:lang w:val="ro-RO"/>
              </w:rPr>
              <w:t xml:space="preserve"> citi lecția</w:t>
            </w:r>
            <w:r w:rsidR="00CA6EE2">
              <w:rPr>
                <w:color w:val="000000"/>
                <w:lang w:val="ro-RO"/>
              </w:rPr>
              <w:t xml:space="preserve"> în lanț</w:t>
            </w:r>
            <w:r>
              <w:rPr>
                <w:color w:val="000000"/>
                <w:lang w:val="ro-RO"/>
              </w:rPr>
              <w:t>;</w:t>
            </w:r>
          </w:p>
          <w:p w:rsidR="00BA188C" w:rsidRDefault="00BA188C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realizează  o discuție cu elevii, fixându-se ideile mai importante:</w:t>
            </w:r>
          </w:p>
          <w:p w:rsidR="00BA188C" w:rsidRDefault="00BA188C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</w:t>
            </w:r>
            <w:r w:rsidR="007F430D">
              <w:rPr>
                <w:color w:val="000000"/>
                <w:lang w:val="ro-RO"/>
              </w:rPr>
              <w:t>ce reprezintă ,,trocul”;</w:t>
            </w:r>
          </w:p>
          <w:p w:rsidR="007F430D" w:rsidRDefault="007F430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-cum a apărut și când;</w:t>
            </w:r>
          </w:p>
          <w:p w:rsidR="007F430D" w:rsidRDefault="007F430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-evoluția ,,trocului” de-a lungul timpului;</w:t>
            </w:r>
          </w:p>
          <w:p w:rsidR="007F430D" w:rsidRDefault="007F430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-motivul pentru care schimbul în natură a fost înlocuit;</w:t>
            </w:r>
          </w:p>
          <w:p w:rsidR="00161C3C" w:rsidRDefault="00161C3C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vor deschide auxiliarul și</w:t>
            </w:r>
            <w:r w:rsidR="005C0838">
              <w:rPr>
                <w:color w:val="000000"/>
                <w:lang w:val="ro-RO"/>
              </w:rPr>
              <w:t xml:space="preserve"> vor lucra individual, având ca sarcină  realizarea  corespondențelor dintre mărfurile celor două coloane. Vor motiva alegerea făcută, ținând seama de prețul produselor.</w:t>
            </w:r>
          </w:p>
          <w:p w:rsidR="007E275F" w:rsidRDefault="007E275F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Sunt formate succesiv două perechi de elevi care să realizeze cu ajutorul unor obiecte reale trocuri ;</w:t>
            </w:r>
          </w:p>
          <w:p w:rsidR="007F430D" w:rsidRPr="00C27D96" w:rsidRDefault="007F430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99" w:rsidRDefault="00EA6FF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explicația </w:t>
            </w:r>
          </w:p>
          <w:p w:rsidR="00D37A99" w:rsidRDefault="00D37A99" w:rsidP="004735B5">
            <w:pPr>
              <w:rPr>
                <w:color w:val="000000"/>
                <w:lang w:val="it-IT"/>
              </w:rPr>
            </w:pPr>
          </w:p>
          <w:p w:rsidR="00706AFD" w:rsidRDefault="00EA6FF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exercițiul</w:t>
            </w:r>
          </w:p>
          <w:p w:rsidR="00D37A99" w:rsidRDefault="00D37A99" w:rsidP="004735B5">
            <w:pPr>
              <w:rPr>
                <w:color w:val="000000"/>
                <w:lang w:val="it-IT"/>
              </w:rPr>
            </w:pPr>
          </w:p>
          <w:p w:rsidR="007E275F" w:rsidRDefault="007E275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A410BC" w:rsidRDefault="00A410BC" w:rsidP="004735B5">
            <w:pPr>
              <w:rPr>
                <w:color w:val="000000"/>
                <w:lang w:val="it-IT"/>
              </w:rPr>
            </w:pPr>
          </w:p>
          <w:p w:rsidR="00A410BC" w:rsidRDefault="00A410BC" w:rsidP="004735B5">
            <w:pPr>
              <w:rPr>
                <w:color w:val="000000"/>
                <w:lang w:val="it-IT"/>
              </w:rPr>
            </w:pPr>
          </w:p>
          <w:p w:rsidR="00A410BC" w:rsidRPr="00C27D96" w:rsidRDefault="00A410B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 de rol;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61C3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</w:t>
            </w:r>
            <w:r w:rsidR="00EA6FF2">
              <w:rPr>
                <w:color w:val="000000"/>
                <w:lang w:val="it-IT"/>
              </w:rPr>
              <w:t>anualul</w:t>
            </w: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A410BC" w:rsidRDefault="00161C3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auxiliarul</w:t>
            </w:r>
          </w:p>
          <w:p w:rsidR="00A410BC" w:rsidRDefault="00A410BC" w:rsidP="00A410BC">
            <w:pPr>
              <w:rPr>
                <w:lang w:val="it-IT"/>
              </w:rPr>
            </w:pPr>
          </w:p>
          <w:p w:rsidR="00A410BC" w:rsidRDefault="00A410BC" w:rsidP="00A410BC">
            <w:pPr>
              <w:rPr>
                <w:lang w:val="it-IT"/>
              </w:rPr>
            </w:pPr>
          </w:p>
          <w:p w:rsidR="00161C3C" w:rsidRDefault="00161C3C" w:rsidP="00A410BC">
            <w:pPr>
              <w:jc w:val="center"/>
              <w:rPr>
                <w:lang w:val="it-IT"/>
              </w:rPr>
            </w:pPr>
          </w:p>
          <w:p w:rsidR="00A410BC" w:rsidRPr="00A410BC" w:rsidRDefault="00A410BC" w:rsidP="00A410BC">
            <w:pPr>
              <w:rPr>
                <w:lang w:val="it-IT"/>
              </w:rPr>
            </w:pPr>
            <w:r>
              <w:rPr>
                <w:lang w:val="it-IT"/>
              </w:rPr>
              <w:t>obiecte reale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C3C" w:rsidRDefault="00EA6FF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  <w:p w:rsidR="00161C3C" w:rsidRPr="00161C3C" w:rsidRDefault="00161C3C" w:rsidP="00161C3C">
            <w:pPr>
              <w:rPr>
                <w:lang w:val="it-IT"/>
              </w:rPr>
            </w:pPr>
          </w:p>
          <w:p w:rsidR="00161C3C" w:rsidRPr="00161C3C" w:rsidRDefault="00161C3C" w:rsidP="00161C3C">
            <w:pPr>
              <w:rPr>
                <w:lang w:val="it-IT"/>
              </w:rPr>
            </w:pPr>
          </w:p>
          <w:p w:rsidR="00161C3C" w:rsidRPr="00161C3C" w:rsidRDefault="00161C3C" w:rsidP="00161C3C">
            <w:pPr>
              <w:rPr>
                <w:lang w:val="it-IT"/>
              </w:rPr>
            </w:pPr>
          </w:p>
          <w:p w:rsidR="00161C3C" w:rsidRPr="00161C3C" w:rsidRDefault="00161C3C" w:rsidP="00161C3C">
            <w:pPr>
              <w:rPr>
                <w:lang w:val="it-IT"/>
              </w:rPr>
            </w:pPr>
          </w:p>
          <w:p w:rsidR="00161C3C" w:rsidRDefault="00161C3C" w:rsidP="00161C3C">
            <w:pPr>
              <w:rPr>
                <w:lang w:val="it-IT"/>
              </w:rPr>
            </w:pPr>
          </w:p>
          <w:p w:rsidR="00706AFD" w:rsidRDefault="00706AFD" w:rsidP="00161C3C">
            <w:pPr>
              <w:rPr>
                <w:lang w:val="it-IT"/>
              </w:rPr>
            </w:pPr>
          </w:p>
          <w:p w:rsidR="00161C3C" w:rsidRDefault="00161C3C" w:rsidP="00161C3C">
            <w:pPr>
              <w:rPr>
                <w:lang w:val="it-IT"/>
              </w:rPr>
            </w:pPr>
          </w:p>
          <w:p w:rsidR="00161C3C" w:rsidRDefault="00161C3C" w:rsidP="00161C3C">
            <w:pPr>
              <w:rPr>
                <w:lang w:val="it-IT"/>
              </w:rPr>
            </w:pPr>
          </w:p>
          <w:p w:rsidR="00161C3C" w:rsidRPr="00161C3C" w:rsidRDefault="00161C3C" w:rsidP="00161C3C">
            <w:pPr>
              <w:rPr>
                <w:lang w:val="it-IT"/>
              </w:rPr>
            </w:pPr>
            <w:r>
              <w:rPr>
                <w:lang w:val="it-IT"/>
              </w:rPr>
              <w:t>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3318E1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evaluarea orală formativă</w:t>
            </w:r>
          </w:p>
          <w:p w:rsidR="003318E1" w:rsidRDefault="003318E1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Default="00161C3C" w:rsidP="004735B5">
            <w:pPr>
              <w:rPr>
                <w:color w:val="000000"/>
                <w:lang w:val="it-IT"/>
              </w:rPr>
            </w:pPr>
          </w:p>
          <w:p w:rsidR="00161C3C" w:rsidRPr="00C27D96" w:rsidRDefault="00161C3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apreciere verbală</w:t>
            </w:r>
          </w:p>
        </w:tc>
      </w:tr>
      <w:tr w:rsidR="00706AFD" w:rsidRPr="00A410BC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AD15D9">
            <w:pPr>
              <w:rPr>
                <w:b/>
                <w:color w:val="000000"/>
                <w:lang w:val="it-IT"/>
              </w:rPr>
            </w:pPr>
            <w:r w:rsidRPr="00C27D96">
              <w:rPr>
                <w:b/>
                <w:color w:val="000000"/>
                <w:lang w:val="it-IT"/>
              </w:rPr>
              <w:t>5. Obţinerea performanţei</w:t>
            </w:r>
          </w:p>
          <w:p w:rsidR="00D37A99" w:rsidRDefault="00D37A99" w:rsidP="00AD15D9">
            <w:pPr>
              <w:rPr>
                <w:b/>
                <w:color w:val="000000"/>
                <w:lang w:val="it-IT"/>
              </w:rPr>
            </w:pPr>
          </w:p>
          <w:p w:rsidR="00D37A99" w:rsidRPr="00C27D96" w:rsidRDefault="00D37A99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15min.</w:t>
            </w:r>
          </w:p>
          <w:p w:rsidR="00706AFD" w:rsidRPr="00C27D96" w:rsidRDefault="00706AFD" w:rsidP="00AD15D9">
            <w:pPr>
              <w:rPr>
                <w:b/>
                <w:lang w:val="it-IT"/>
              </w:rPr>
            </w:pPr>
          </w:p>
          <w:p w:rsidR="00706AFD" w:rsidRPr="00C27D96" w:rsidRDefault="00D37A99" w:rsidP="00AD15D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5F" w:rsidRDefault="007E275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706AFD" w:rsidRDefault="007E275F" w:rsidP="007E275F">
            <w:pPr>
              <w:rPr>
                <w:lang w:val="it-IT"/>
              </w:rPr>
            </w:pPr>
            <w:r>
              <w:rPr>
                <w:lang w:val="it-IT"/>
              </w:rPr>
              <w:t xml:space="preserve">    Elevii își vor aminti de la ora de istorie despre faptul că dacii mergeau la Dunăre și îșî vindeau surplusul de cereale, piei, miere și ceară</w:t>
            </w:r>
            <w:r w:rsidR="00A410BC">
              <w:rPr>
                <w:lang w:val="it-IT"/>
              </w:rPr>
              <w:t>, primind de la negustorii greci untdelemn, podoabe, produse  meșteșugărești.</w:t>
            </w:r>
          </w:p>
          <w:p w:rsidR="00A410BC" w:rsidRDefault="00A410BC" w:rsidP="007E275F">
            <w:pPr>
              <w:rPr>
                <w:lang w:val="it-IT"/>
              </w:rPr>
            </w:pPr>
            <w:r>
              <w:rPr>
                <w:lang w:val="it-IT"/>
              </w:rPr>
              <w:t xml:space="preserve">    Se vor forma două grupe: dacii și romanii;</w:t>
            </w:r>
          </w:p>
          <w:p w:rsidR="00A410BC" w:rsidRDefault="00A410BC" w:rsidP="007E275F">
            <w:pPr>
              <w:rPr>
                <w:lang w:val="it-IT"/>
              </w:rPr>
            </w:pPr>
            <w:r>
              <w:rPr>
                <w:lang w:val="it-IT"/>
              </w:rPr>
              <w:t xml:space="preserve">    Cu ajutorul unor obiecte personale</w:t>
            </w:r>
            <w:r w:rsidR="00CA6EE2">
              <w:rPr>
                <w:lang w:val="it-IT"/>
              </w:rPr>
              <w:t xml:space="preserve"> ( cercei, inele, eșarfe, clămițe) </w:t>
            </w:r>
            <w:r>
              <w:rPr>
                <w:lang w:val="it-IT"/>
              </w:rPr>
              <w:t>, a unor</w:t>
            </w:r>
            <w:r w:rsidR="00B87052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jetoane, materiale pregătite de învățător și aduse special pentru această oră</w:t>
            </w:r>
            <w:r w:rsidR="00CA6EE2">
              <w:rPr>
                <w:lang w:val="it-IT"/>
              </w:rPr>
              <w:t xml:space="preserve"> (găleată, mătură, </w:t>
            </w:r>
            <w:r w:rsidR="0054163E">
              <w:rPr>
                <w:lang w:val="it-IT"/>
              </w:rPr>
              <w:t xml:space="preserve">lumânare, </w:t>
            </w:r>
            <w:r w:rsidR="00CA6EE2">
              <w:rPr>
                <w:lang w:val="it-IT"/>
              </w:rPr>
              <w:t>saci, borcane, etc)</w:t>
            </w:r>
            <w:r>
              <w:rPr>
                <w:lang w:val="it-IT"/>
              </w:rPr>
              <w:t>, elevii vor simula trocul care se realiza între daci și negustorii greci;</w:t>
            </w:r>
          </w:p>
          <w:p w:rsidR="00D37A99" w:rsidRPr="007E275F" w:rsidRDefault="00D37A99" w:rsidP="007E275F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lang w:val="it-IT"/>
              </w:rPr>
            </w:pPr>
          </w:p>
          <w:p w:rsidR="00A410BC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conversația</w:t>
            </w:r>
          </w:p>
          <w:p w:rsidR="00A410BC" w:rsidRDefault="00A410BC" w:rsidP="004735B5">
            <w:pPr>
              <w:rPr>
                <w:lang w:val="it-IT"/>
              </w:rPr>
            </w:pPr>
          </w:p>
          <w:p w:rsidR="00A410BC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explicația</w:t>
            </w:r>
          </w:p>
          <w:p w:rsidR="00A410BC" w:rsidRDefault="00A410BC" w:rsidP="004735B5">
            <w:pPr>
              <w:rPr>
                <w:lang w:val="it-IT"/>
              </w:rPr>
            </w:pPr>
          </w:p>
          <w:p w:rsidR="00A410BC" w:rsidRPr="00C27D96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joc de rol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lang w:val="it-IT"/>
              </w:rPr>
            </w:pPr>
          </w:p>
          <w:p w:rsidR="00A410BC" w:rsidRDefault="00A410BC" w:rsidP="004735B5">
            <w:pPr>
              <w:rPr>
                <w:lang w:val="it-IT"/>
              </w:rPr>
            </w:pPr>
          </w:p>
          <w:p w:rsidR="00A410BC" w:rsidRDefault="00A410BC" w:rsidP="004735B5">
            <w:pPr>
              <w:rPr>
                <w:lang w:val="it-IT"/>
              </w:rPr>
            </w:pPr>
          </w:p>
          <w:p w:rsidR="00A410BC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jetoane</w:t>
            </w:r>
            <w:r w:rsidR="00B87052">
              <w:rPr>
                <w:lang w:val="it-IT"/>
              </w:rPr>
              <w:t>,</w:t>
            </w:r>
          </w:p>
          <w:p w:rsidR="00A410BC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obiecte</w:t>
            </w:r>
            <w:r w:rsidR="00B87052">
              <w:rPr>
                <w:lang w:val="it-IT"/>
              </w:rPr>
              <w:t>,</w:t>
            </w:r>
          </w:p>
          <w:p w:rsidR="00A410BC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materiale</w:t>
            </w:r>
            <w:r w:rsidR="00B87052">
              <w:rPr>
                <w:lang w:val="it-IT"/>
              </w:rPr>
              <w:t>,</w:t>
            </w:r>
          </w:p>
          <w:p w:rsidR="00A410BC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pânză</w:t>
            </w:r>
            <w:r w:rsidR="00B87052">
              <w:rPr>
                <w:lang w:val="it-IT"/>
              </w:rPr>
              <w:t>,</w:t>
            </w:r>
          </w:p>
          <w:p w:rsidR="00A410BC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saci</w:t>
            </w:r>
            <w:r w:rsidR="00B87052">
              <w:rPr>
                <w:lang w:val="it-IT"/>
              </w:rPr>
              <w:t>,</w:t>
            </w:r>
          </w:p>
          <w:p w:rsidR="00A410BC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cereale</w:t>
            </w:r>
            <w:r w:rsidR="00B87052">
              <w:rPr>
                <w:lang w:val="it-IT"/>
              </w:rPr>
              <w:t>,</w:t>
            </w:r>
          </w:p>
          <w:p w:rsidR="00A410BC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unelte: mătură, sapă</w:t>
            </w:r>
            <w:r w:rsidR="00B87052">
              <w:rPr>
                <w:lang w:val="it-IT"/>
              </w:rPr>
              <w:t>, găleată, etc.</w:t>
            </w:r>
          </w:p>
          <w:p w:rsidR="00B87052" w:rsidRPr="00C27D96" w:rsidRDefault="00B87052" w:rsidP="004735B5">
            <w:pPr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27D96" w:rsidRDefault="00A410BC" w:rsidP="004735B5">
            <w:pPr>
              <w:rPr>
                <w:lang w:val="it-IT"/>
              </w:rPr>
            </w:pPr>
            <w:r>
              <w:rPr>
                <w:lang w:val="it-IT"/>
              </w:rPr>
              <w:t>grupe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BC" w:rsidRDefault="00A410BC" w:rsidP="004735B5">
            <w:pPr>
              <w:rPr>
                <w:lang w:val="it-IT"/>
              </w:rPr>
            </w:pPr>
          </w:p>
          <w:p w:rsidR="00706AFD" w:rsidRDefault="00A410BC" w:rsidP="00A410B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evaluarea orală formativă</w:t>
            </w:r>
          </w:p>
          <w:p w:rsidR="00A410BC" w:rsidRDefault="00A410BC" w:rsidP="00A410BC">
            <w:pPr>
              <w:jc w:val="center"/>
              <w:rPr>
                <w:lang w:val="it-IT"/>
              </w:rPr>
            </w:pPr>
          </w:p>
          <w:p w:rsidR="00A410BC" w:rsidRDefault="00A410BC" w:rsidP="00A410BC">
            <w:pPr>
              <w:jc w:val="center"/>
              <w:rPr>
                <w:lang w:val="it-IT"/>
              </w:rPr>
            </w:pPr>
          </w:p>
          <w:p w:rsidR="00A410BC" w:rsidRDefault="00A410BC" w:rsidP="00A410BC">
            <w:pPr>
              <w:jc w:val="center"/>
              <w:rPr>
                <w:lang w:val="it-IT"/>
              </w:rPr>
            </w:pPr>
          </w:p>
          <w:p w:rsidR="00A410BC" w:rsidRDefault="00A410BC" w:rsidP="00A410BC">
            <w:pPr>
              <w:jc w:val="center"/>
              <w:rPr>
                <w:lang w:val="it-IT"/>
              </w:rPr>
            </w:pPr>
          </w:p>
          <w:p w:rsidR="00A410BC" w:rsidRPr="00A410BC" w:rsidRDefault="00A410BC" w:rsidP="00A410B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apreciere verbală</w:t>
            </w:r>
          </w:p>
        </w:tc>
      </w:tr>
      <w:tr w:rsidR="00D37A99" w:rsidRPr="00A410BC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99" w:rsidRDefault="00D37A99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6.Încheierea activității</w:t>
            </w:r>
          </w:p>
          <w:p w:rsidR="00E10030" w:rsidRPr="00C27D96" w:rsidRDefault="00E10030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3 min.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99" w:rsidRDefault="00D37A99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vor primi ca temă confecționarea unor bănuți din diverse materiale</w:t>
            </w:r>
            <w:r w:rsidR="0054163E">
              <w:rPr>
                <w:color w:val="000000"/>
                <w:lang w:val="it-IT"/>
              </w:rPr>
              <w:t>, explicând că ora următoare cumpărăturile se vor face pe bani</w:t>
            </w:r>
            <w:r>
              <w:rPr>
                <w:color w:val="000000"/>
                <w:lang w:val="it-IT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99" w:rsidRDefault="00D37A99" w:rsidP="004735B5">
            <w:pPr>
              <w:rPr>
                <w:lang w:val="it-IT"/>
              </w:rPr>
            </w:pPr>
            <w:r>
              <w:rPr>
                <w:lang w:val="it-IT"/>
              </w:rPr>
              <w:t>explicația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99" w:rsidRDefault="00D37A99" w:rsidP="004735B5">
            <w:pPr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99" w:rsidRDefault="00D37A99" w:rsidP="004735B5">
            <w:pPr>
              <w:rPr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99" w:rsidRDefault="00D37A99" w:rsidP="004735B5">
            <w:pPr>
              <w:rPr>
                <w:lang w:val="it-IT"/>
              </w:rPr>
            </w:pPr>
          </w:p>
        </w:tc>
      </w:tr>
    </w:tbl>
    <w:p w:rsidR="001B6F60" w:rsidRPr="00A410BC" w:rsidRDefault="002E44D0">
      <w:pPr>
        <w:rPr>
          <w:lang w:val="it-IT"/>
        </w:rPr>
      </w:pPr>
    </w:p>
    <w:sectPr w:rsidR="001B6F60" w:rsidRPr="00A410BC" w:rsidSect="00E21ED5">
      <w:footerReference w:type="even" r:id="rId6"/>
      <w:footerReference w:type="default" r:id="rId7"/>
      <w:pgSz w:w="16838" w:h="11906" w:orient="landscape"/>
      <w:pgMar w:top="117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D0" w:rsidRDefault="002E44D0" w:rsidP="00F76A12">
      <w:r>
        <w:separator/>
      </w:r>
    </w:p>
  </w:endnote>
  <w:endnote w:type="continuationSeparator" w:id="0">
    <w:p w:rsidR="002E44D0" w:rsidRDefault="002E44D0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AC45B0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2E44D0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AC45B0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030">
      <w:rPr>
        <w:rStyle w:val="PageNumber"/>
        <w:noProof/>
      </w:rPr>
      <w:t>4</w:t>
    </w:r>
    <w:r>
      <w:rPr>
        <w:rStyle w:val="PageNumber"/>
      </w:rPr>
      <w:fldChar w:fldCharType="end"/>
    </w:r>
  </w:p>
  <w:p w:rsidR="009709F2" w:rsidRDefault="002E44D0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D0" w:rsidRDefault="002E44D0" w:rsidP="00F76A12">
      <w:r>
        <w:separator/>
      </w:r>
    </w:p>
  </w:footnote>
  <w:footnote w:type="continuationSeparator" w:id="0">
    <w:p w:rsidR="002E44D0" w:rsidRDefault="002E44D0" w:rsidP="00F76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FD"/>
    <w:rsid w:val="00004702"/>
    <w:rsid w:val="000374E0"/>
    <w:rsid w:val="00126447"/>
    <w:rsid w:val="00133847"/>
    <w:rsid w:val="00161C3C"/>
    <w:rsid w:val="00175F97"/>
    <w:rsid w:val="0026071F"/>
    <w:rsid w:val="002E44D0"/>
    <w:rsid w:val="002E7E23"/>
    <w:rsid w:val="003318E1"/>
    <w:rsid w:val="00360F3B"/>
    <w:rsid w:val="00365E09"/>
    <w:rsid w:val="00392DEF"/>
    <w:rsid w:val="003E5799"/>
    <w:rsid w:val="00412285"/>
    <w:rsid w:val="00526A02"/>
    <w:rsid w:val="0054163E"/>
    <w:rsid w:val="00574751"/>
    <w:rsid w:val="005C0838"/>
    <w:rsid w:val="00706AFD"/>
    <w:rsid w:val="007E275F"/>
    <w:rsid w:val="007F430D"/>
    <w:rsid w:val="00886857"/>
    <w:rsid w:val="008C60AC"/>
    <w:rsid w:val="00921F43"/>
    <w:rsid w:val="009344CB"/>
    <w:rsid w:val="009F6D91"/>
    <w:rsid w:val="00A410BC"/>
    <w:rsid w:val="00AC4336"/>
    <w:rsid w:val="00AC45B0"/>
    <w:rsid w:val="00AD15D9"/>
    <w:rsid w:val="00B87052"/>
    <w:rsid w:val="00B875EA"/>
    <w:rsid w:val="00BA188C"/>
    <w:rsid w:val="00BA69B5"/>
    <w:rsid w:val="00BC0BA6"/>
    <w:rsid w:val="00BF2560"/>
    <w:rsid w:val="00C27D96"/>
    <w:rsid w:val="00C5374C"/>
    <w:rsid w:val="00CA6EE2"/>
    <w:rsid w:val="00D16347"/>
    <w:rsid w:val="00D37A99"/>
    <w:rsid w:val="00DA6D9E"/>
    <w:rsid w:val="00E10030"/>
    <w:rsid w:val="00E21ED5"/>
    <w:rsid w:val="00E456DD"/>
    <w:rsid w:val="00E623F1"/>
    <w:rsid w:val="00EA6FF2"/>
    <w:rsid w:val="00F17FCC"/>
    <w:rsid w:val="00F409F2"/>
    <w:rsid w:val="00F63DFC"/>
    <w:rsid w:val="00F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PAVILESCU</cp:lastModifiedBy>
  <cp:revision>33</cp:revision>
  <dcterms:created xsi:type="dcterms:W3CDTF">2015-10-28T17:36:00Z</dcterms:created>
  <dcterms:modified xsi:type="dcterms:W3CDTF">2015-11-02T19:12:00Z</dcterms:modified>
</cp:coreProperties>
</file>